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240" w:lineRule="auto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/>
        </w:rPr>
        <w:t>附件2</w:t>
      </w:r>
    </w:p>
    <w:p>
      <w:pPr>
        <w:pStyle w:val="2"/>
        <w:jc w:val="center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  <w:t>福建省图书馆2026年“八闽书房”〔山海卷〕</w:t>
      </w:r>
    </w:p>
    <w:p>
      <w:pPr>
        <w:pStyle w:val="2"/>
        <w:jc w:val="center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  <w:t>主题活动服务项目报价单</w:t>
      </w:r>
    </w:p>
    <w:tbl>
      <w:tblPr>
        <w:tblStyle w:val="7"/>
        <w:tblW w:w="10218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7950"/>
        <w:gridCol w:w="1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950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具体项目</w:t>
            </w:r>
          </w:p>
        </w:tc>
        <w:tc>
          <w:tcPr>
            <w:tcW w:w="1293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97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95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主视觉及宣传物料设计制作：负责设计活动主视觉6张，负责设计制作活动桁架2个（其中〔山海卷〕主题活动桁架需在指定地点摆放至12月底）及各活动配套宣传物料，包括不少于5张海报、展板、研学题卡等。</w:t>
            </w:r>
          </w:p>
        </w:tc>
        <w:tc>
          <w:tcPr>
            <w:tcW w:w="129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95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合作方对接与资源协调：负责对接《两岸家书》版权方，获取展映授权；负责对接闽安研学活动场地及相关管理单位，协调实地参观事宜，并邀约研学讲师；负责对接福建非遗、戏曲演出团体和朗诵选手等演出资源；负责不少于3场讲座主讲嘉宾的邀请对接与确认，并支付相关费用。</w:t>
            </w:r>
          </w:p>
        </w:tc>
        <w:tc>
          <w:tcPr>
            <w:tcW w:w="129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95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活动执行与场地布置:负责户外研学活动的交通安排、安全保障及应急物资准备；负责诗歌音乐会等活动场地布置。负责其他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活动全流程执行，包括签到、引导、秩序维护、现场协调等。</w:t>
            </w:r>
          </w:p>
        </w:tc>
        <w:tc>
          <w:tcPr>
            <w:tcW w:w="129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</w:trPr>
        <w:tc>
          <w:tcPr>
            <w:tcW w:w="97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795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摄影及全程录像：负责分享会、诗歌音乐会等不少于4场活动的全程录像，多机位拍摄，确保画面与声音质量，并按要求进行后期制作；负责不少于6场活动现场摄影，每场活动提供不少于15张精选照片。</w:t>
            </w:r>
          </w:p>
        </w:tc>
        <w:tc>
          <w:tcPr>
            <w:tcW w:w="129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95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宣传推广：负责拟写重点活动场次新闻通稿并配套制作微信推文，累计拟写不少于3篇新闻通稿及制作不少于3篇微信推文，并分别发布不少于5家省级以上媒体平台，累计发布报道不少于15次；负责拟写其他活动场次新闻通稿并发布于省级以上媒体平台，累计发布不少于15次；负责活动视频的后期剪辑制作，提供不少于3条快剪视频，并发布在省级以上媒体视频号，累计发布不少于6次。</w:t>
            </w:r>
          </w:p>
        </w:tc>
        <w:tc>
          <w:tcPr>
            <w:tcW w:w="129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95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意识形态审核与资料归档：负责活动宣传推文、视频等内容的意识形态审核工作，收集活动所有资料并移交甲方存档。</w:t>
            </w:r>
          </w:p>
        </w:tc>
        <w:tc>
          <w:tcPr>
            <w:tcW w:w="129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925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合计含税金额大写：</w:t>
            </w:r>
          </w:p>
        </w:tc>
        <w:tc>
          <w:tcPr>
            <w:tcW w:w="129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/>
        </w:rPr>
        <w:t>报价单位（公章）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single"/>
        </w:rPr>
        <w:t xml:space="preserve">             </w:t>
      </w:r>
    </w:p>
    <w:p>
      <w:pPr>
        <w:widowControl w:val="0"/>
        <w:tabs>
          <w:tab w:val="left" w:pos="540"/>
        </w:tabs>
        <w:spacing w:line="360" w:lineRule="auto"/>
        <w:jc w:val="both"/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eastAsia="zh-CN"/>
        </w:rPr>
        <w:t>报价联系人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single"/>
        </w:rPr>
        <w:t xml:space="preserve">                  </w:t>
      </w:r>
    </w:p>
    <w:p>
      <w:pPr>
        <w:widowControl w:val="0"/>
        <w:tabs>
          <w:tab w:val="left" w:pos="540"/>
        </w:tabs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u w:val="none"/>
          <w:lang w:val="en-US" w:eastAsia="zh-CN"/>
        </w:rPr>
        <w:t>联系电话：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single"/>
        </w:rPr>
        <w:t xml:space="preserve">                    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4517CE"/>
    <w:rsid w:val="016509E1"/>
    <w:rsid w:val="142614ED"/>
    <w:rsid w:val="187602F3"/>
    <w:rsid w:val="1F522E8E"/>
    <w:rsid w:val="4EC2559D"/>
    <w:rsid w:val="54CA7E3F"/>
    <w:rsid w:val="57222A5F"/>
    <w:rsid w:val="5D0F7EC8"/>
    <w:rsid w:val="646172C2"/>
    <w:rsid w:val="6553339F"/>
    <w:rsid w:val="765E5884"/>
    <w:rsid w:val="7F45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560" w:lineRule="exact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qFormat/>
    <w:uiPriority w:val="0"/>
    <w:pPr>
      <w:spacing w:line="560" w:lineRule="exact"/>
    </w:pPr>
    <w:rPr>
      <w:rFonts w:ascii="Calibri" w:hAnsi="Calibri" w:eastAsia="宋体" w:cs="Times New Roman"/>
      <w:sz w:val="18"/>
      <w:szCs w:val="18"/>
      <w:lang w:val="en-US" w:eastAsia="zh-CN" w:bidi="ar-SA"/>
    </w:rPr>
  </w:style>
  <w:style w:type="paragraph" w:styleId="3">
    <w:name w:val="footer"/>
    <w:qFormat/>
    <w:uiPriority w:val="0"/>
    <w:pPr>
      <w:tabs>
        <w:tab w:val="center" w:pos="4153"/>
        <w:tab w:val="right" w:pos="8306"/>
      </w:tabs>
      <w:snapToGrid w:val="0"/>
      <w:spacing w:line="560" w:lineRule="exact"/>
      <w:jc w:val="left"/>
    </w:pPr>
    <w:rPr>
      <w:rFonts w:ascii="Calibri" w:hAnsi="Calibri" w:eastAsia="宋体" w:cs="Times New Roman"/>
      <w:sz w:val="18"/>
      <w:szCs w:val="22"/>
      <w:lang w:val="en-US" w:eastAsia="zh-CN" w:bidi="ar-SA"/>
    </w:rPr>
  </w:style>
  <w:style w:type="paragraph" w:styleId="4">
    <w:name w:val="header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eastAsia="宋体" w:cs="Times New Roman"/>
      <w:sz w:val="18"/>
      <w:szCs w:val="22"/>
      <w:lang w:val="en-US" w:eastAsia="zh-CN" w:bidi="ar-SA"/>
    </w:rPr>
  </w:style>
  <w:style w:type="table" w:styleId="7">
    <w:name w:val="Table Grid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2026-10-21T03:02:00Z</dcterms:created>
  <dc:creator>admin0</dc:creator>
  <cp:lastModifiedBy>admin0</cp:lastModifiedBy>
  <dcterms:modified xsi:type="dcterms:W3CDTF">2026-10-21T07:20:58Z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